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3276CE" w:rsidRPr="003276CE">
        <w:rPr>
          <w:rFonts w:ascii="Verdana" w:hAnsi="Verdana"/>
          <w:b/>
          <w:sz w:val="18"/>
          <w:szCs w:val="18"/>
        </w:rPr>
        <w:t>Oprava staničních kolejí v žst. Kunovice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276C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276CE" w:rsidRPr="003276C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76C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2F2"/>
    <w:rsid w:val="005D068D"/>
    <w:rsid w:val="005E1855"/>
    <w:rsid w:val="005E6E9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2CA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02F23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3963E86C-50EF-4586-85EB-0FE1CB46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10D066-D6DE-4AD0-8690-86F70FBA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2020-07-15T11:05:00Z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